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0714" w14:textId="77777777" w:rsidR="00946DA0" w:rsidRDefault="00836F18" w:rsidP="00ED6FA6">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7"/>
        <w:rPr>
          <w:rFonts w:eastAsia="Calibri"/>
          <w:szCs w:val="24"/>
          <w:lang w:eastAsia="lt-LT"/>
        </w:rPr>
      </w:pPr>
      <w:r>
        <w:rPr>
          <w:rFonts w:eastAsia="Calibri"/>
          <w:szCs w:val="24"/>
          <w:lang w:eastAsia="lt-LT"/>
        </w:rPr>
        <w:t xml:space="preserve">Ekspertų atrankos aprašo </w:t>
      </w:r>
    </w:p>
    <w:p w14:paraId="3CDB4BD4" w14:textId="77777777" w:rsidR="00946DA0" w:rsidRDefault="00836F18" w:rsidP="00ED6FA6">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7"/>
        <w:rPr>
          <w:rFonts w:eastAsia="Calibri"/>
          <w:szCs w:val="24"/>
          <w:lang w:eastAsia="lt-LT"/>
        </w:rPr>
      </w:pPr>
      <w:r>
        <w:rPr>
          <w:rFonts w:eastAsia="Calibri"/>
          <w:szCs w:val="24"/>
          <w:lang w:eastAsia="lt-LT"/>
        </w:rPr>
        <w:t>2 priedas</w:t>
      </w:r>
    </w:p>
    <w:p w14:paraId="43F8DB62" w14:textId="77777777" w:rsidR="00946DA0" w:rsidRDefault="00946DA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shd w:val="clear" w:color="auto" w:fill="FFFFFF"/>
          <w:lang w:eastAsia="lt-LT"/>
        </w:rPr>
      </w:pPr>
    </w:p>
    <w:p w14:paraId="0656C66F" w14:textId="77777777" w:rsidR="00946DA0" w:rsidRDefault="00946DA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shd w:val="clear" w:color="auto" w:fill="FFFFFF"/>
          <w:lang w:eastAsia="lt-LT"/>
        </w:rPr>
      </w:pPr>
    </w:p>
    <w:p w14:paraId="7D32A081" w14:textId="77777777" w:rsidR="001224FC" w:rsidRDefault="001224F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shd w:val="clear" w:color="auto" w:fill="FFFFFF"/>
          <w:lang w:eastAsia="lt-LT"/>
        </w:rPr>
      </w:pPr>
    </w:p>
    <w:p w14:paraId="4A075230" w14:textId="75B2508C" w:rsidR="00946DA0" w:rsidRDefault="001224FC" w:rsidP="001224FC">
      <w:pPr>
        <w:tabs>
          <w:tab w:val="left" w:pos="0"/>
          <w:tab w:val="center" w:pos="4820"/>
          <w:tab w:val="right" w:pos="9638"/>
        </w:tabs>
        <w:jc w:val="center"/>
        <w:rPr>
          <w:szCs w:val="24"/>
          <w:lang w:eastAsia="lt-LT"/>
        </w:rPr>
      </w:pPr>
      <w:r>
        <w:rPr>
          <w:szCs w:val="24"/>
          <w:u w:val="single"/>
          <w:lang w:eastAsia="lt-LT"/>
        </w:rPr>
        <w:tab/>
      </w:r>
      <w:r>
        <w:rPr>
          <w:szCs w:val="24"/>
          <w:u w:val="single"/>
          <w:lang w:eastAsia="lt-LT"/>
        </w:rPr>
        <w:tab/>
      </w:r>
    </w:p>
    <w:p w14:paraId="15E8C851" w14:textId="77777777" w:rsidR="00946DA0" w:rsidRDefault="00836F18">
      <w:pPr>
        <w:jc w:val="center"/>
        <w:rPr>
          <w:i/>
          <w:sz w:val="20"/>
          <w:szCs w:val="24"/>
          <w:lang w:eastAsia="lt-LT"/>
        </w:rPr>
      </w:pPr>
      <w:r>
        <w:rPr>
          <w:i/>
          <w:sz w:val="20"/>
          <w:szCs w:val="24"/>
          <w:lang w:eastAsia="lt-LT"/>
        </w:rPr>
        <w:t>(pretendento į ekspertus vardas ir pavardė)</w:t>
      </w:r>
    </w:p>
    <w:p w14:paraId="1E598CD7" w14:textId="77777777" w:rsidR="00946DA0" w:rsidRDefault="00946DA0">
      <w:pPr>
        <w:jc w:val="center"/>
        <w:rPr>
          <w:szCs w:val="24"/>
          <w:lang w:eastAsia="lt-LT"/>
        </w:rPr>
      </w:pPr>
    </w:p>
    <w:p w14:paraId="6C7CDD88" w14:textId="77777777" w:rsidR="00946DA0" w:rsidRDefault="00836F18">
      <w:pPr>
        <w:jc w:val="center"/>
        <w:rPr>
          <w:szCs w:val="24"/>
          <w:lang w:eastAsia="lt-LT"/>
        </w:rPr>
      </w:pPr>
      <w:r>
        <w:rPr>
          <w:szCs w:val="24"/>
          <w:lang w:eastAsia="lt-LT"/>
        </w:rPr>
        <w:t>PRETENDENTO Į EKSPERTUS</w:t>
      </w:r>
    </w:p>
    <w:p w14:paraId="0D4BAAE9" w14:textId="77777777" w:rsidR="00946DA0" w:rsidRDefault="00836F18">
      <w:pPr>
        <w:jc w:val="center"/>
        <w:rPr>
          <w:szCs w:val="24"/>
          <w:lang w:eastAsia="lt-LT"/>
        </w:rPr>
      </w:pPr>
      <w:r>
        <w:rPr>
          <w:szCs w:val="24"/>
          <w:lang w:eastAsia="lt-LT"/>
        </w:rPr>
        <w:t>PATVIRTINIMAS DĖL NEPRIEKAIŠTINGOS REPUTACIJOS</w:t>
      </w:r>
    </w:p>
    <w:p w14:paraId="2AE873E7" w14:textId="77777777" w:rsidR="00946DA0" w:rsidRDefault="00946DA0">
      <w:pPr>
        <w:tabs>
          <w:tab w:val="left" w:pos="5670"/>
        </w:tabs>
        <w:ind w:left="7482"/>
        <w:jc w:val="center"/>
        <w:rPr>
          <w:szCs w:val="24"/>
          <w:lang w:eastAsia="lt-LT"/>
        </w:rPr>
      </w:pPr>
    </w:p>
    <w:p w14:paraId="32B334CB" w14:textId="40C0BDEC" w:rsidR="00946DA0" w:rsidRPr="00094E32" w:rsidRDefault="00836F18">
      <w:pPr>
        <w:tabs>
          <w:tab w:val="left" w:pos="284"/>
          <w:tab w:val="left" w:pos="1985"/>
        </w:tabs>
        <w:jc w:val="center"/>
        <w:rPr>
          <w:szCs w:val="24"/>
          <w:lang w:eastAsia="lt-LT"/>
        </w:rPr>
      </w:pPr>
      <w:r w:rsidRPr="00094E32">
        <w:rPr>
          <w:szCs w:val="24"/>
          <w:lang w:eastAsia="lt-LT"/>
        </w:rPr>
        <w:t>20</w:t>
      </w:r>
      <w:r w:rsidR="00832C68" w:rsidRPr="00094E32">
        <w:rPr>
          <w:szCs w:val="24"/>
          <w:lang w:eastAsia="lt-LT"/>
        </w:rPr>
        <w:t>25</w:t>
      </w:r>
      <w:r w:rsidRPr="00094E32">
        <w:rPr>
          <w:szCs w:val="24"/>
          <w:lang w:eastAsia="lt-LT"/>
        </w:rPr>
        <w:t> m. </w:t>
      </w:r>
      <w:r w:rsidR="00B97002" w:rsidRPr="00094E32">
        <w:rPr>
          <w:szCs w:val="24"/>
          <w:u w:val="single"/>
          <w:lang w:eastAsia="lt-LT"/>
        </w:rPr>
        <w:t xml:space="preserve">                                 </w:t>
      </w:r>
      <w:r w:rsidR="00B97002" w:rsidRPr="00094E32">
        <w:rPr>
          <w:szCs w:val="24"/>
          <w:lang w:eastAsia="lt-LT"/>
        </w:rPr>
        <w:t xml:space="preserve"> </w:t>
      </w:r>
      <w:r w:rsidRPr="00094E32">
        <w:rPr>
          <w:szCs w:val="24"/>
          <w:lang w:eastAsia="lt-LT"/>
        </w:rPr>
        <w:t xml:space="preserve">d. </w:t>
      </w:r>
    </w:p>
    <w:p w14:paraId="1FFD1B5A" w14:textId="500F93BB" w:rsidR="00946DA0" w:rsidRDefault="00094E32" w:rsidP="00094E32">
      <w:pPr>
        <w:tabs>
          <w:tab w:val="center" w:pos="5103"/>
        </w:tabs>
        <w:rPr>
          <w:i/>
          <w:sz w:val="20"/>
          <w:szCs w:val="24"/>
          <w:lang w:eastAsia="lt-LT"/>
        </w:rPr>
      </w:pPr>
      <w:r>
        <w:rPr>
          <w:i/>
          <w:sz w:val="20"/>
          <w:szCs w:val="24"/>
          <w:lang w:eastAsia="lt-LT"/>
        </w:rPr>
        <w:tab/>
      </w:r>
      <w:r w:rsidR="00836F18">
        <w:rPr>
          <w:i/>
          <w:sz w:val="20"/>
          <w:szCs w:val="24"/>
          <w:lang w:eastAsia="lt-LT"/>
        </w:rPr>
        <w:t>(data)</w:t>
      </w:r>
    </w:p>
    <w:p w14:paraId="4C0F09BC" w14:textId="77777777" w:rsidR="00946DA0" w:rsidRDefault="00946DA0">
      <w:pPr>
        <w:jc w:val="both"/>
        <w:rPr>
          <w:szCs w:val="24"/>
          <w:lang w:eastAsia="lt-LT"/>
        </w:rPr>
      </w:pPr>
    </w:p>
    <w:p w14:paraId="77F55A6B" w14:textId="77777777" w:rsidR="00946DA0" w:rsidRDefault="00946DA0">
      <w:pPr>
        <w:rPr>
          <w:sz w:val="10"/>
          <w:szCs w:val="10"/>
        </w:rPr>
      </w:pPr>
    </w:p>
    <w:p w14:paraId="1A9AB502" w14:textId="77777777" w:rsidR="00946DA0" w:rsidRDefault="00836F18">
      <w:pPr>
        <w:tabs>
          <w:tab w:val="left" w:pos="709"/>
        </w:tabs>
        <w:ind w:firstLine="284"/>
        <w:jc w:val="both"/>
        <w:rPr>
          <w:rFonts w:eastAsia="Calibri"/>
          <w:sz w:val="22"/>
          <w:szCs w:val="22"/>
          <w:lang w:val="en-US"/>
        </w:rPr>
      </w:pPr>
      <w:r>
        <w:rPr>
          <w:sz w:val="22"/>
          <w:szCs w:val="22"/>
          <w:lang w:eastAsia="lt-LT"/>
        </w:rPr>
        <w:t>Pasirašydamas (-a) šį patvirtinimą patvirtinu, kad esu nepriekaištingos reputacijos,</w:t>
      </w:r>
      <w:r>
        <w:rPr>
          <w:rFonts w:eastAsia="Calibri"/>
          <w:sz w:val="22"/>
          <w:szCs w:val="22"/>
        </w:rPr>
        <w:t xml:space="preserve"> kaip tai apibrėžiama Lietuvos Respublikos valstybės tarnybos įstatyme, t. y. </w:t>
      </w:r>
      <w:r>
        <w:rPr>
          <w:rFonts w:eastAsia="Calibri"/>
          <w:b/>
          <w:bCs/>
          <w:sz w:val="22"/>
          <w:szCs w:val="22"/>
        </w:rPr>
        <w:t>aš patvirtinu, kad man NETAIKOMOS nei viena iš toliau išvardintų aplinkybių</w:t>
      </w:r>
      <w:r>
        <w:rPr>
          <w:rFonts w:eastAsia="Calibri"/>
          <w:sz w:val="22"/>
          <w:szCs w:val="22"/>
        </w:rPr>
        <w:t>:</w:t>
      </w:r>
    </w:p>
    <w:p w14:paraId="3C1EC433" w14:textId="007BFDCE" w:rsidR="00946DA0" w:rsidRDefault="00946DA0">
      <w:pPr>
        <w:rPr>
          <w:sz w:val="10"/>
          <w:szCs w:val="10"/>
        </w:rPr>
      </w:pPr>
    </w:p>
    <w:p w14:paraId="0359B465" w14:textId="77777777" w:rsidR="00946DA0" w:rsidRDefault="00836F18">
      <w:pPr>
        <w:tabs>
          <w:tab w:val="left" w:pos="426"/>
        </w:tabs>
        <w:ind w:left="360"/>
        <w:jc w:val="both"/>
        <w:rPr>
          <w:rFonts w:eastAsia="Calibri"/>
          <w:sz w:val="22"/>
          <w:szCs w:val="22"/>
          <w:lang w:val="en-US"/>
        </w:rPr>
      </w:pPr>
      <w:r>
        <w:rPr>
          <w:rFonts w:eastAsia="Calibri"/>
          <w:sz w:val="22"/>
          <w:szCs w:val="22"/>
        </w:rPr>
        <w:t>1) įstatymų nustatyta tvarka pripažintas kaltu dėl tyčinio nusikaltimo padarymo ir turi neišnykusį ar nepanaikintą teistumą arba nepasibaigusį laidavimo terminą;</w:t>
      </w:r>
    </w:p>
    <w:p w14:paraId="236A2E55" w14:textId="77777777" w:rsidR="00946DA0" w:rsidRDefault="00946DA0">
      <w:pPr>
        <w:rPr>
          <w:sz w:val="10"/>
          <w:szCs w:val="10"/>
        </w:rPr>
      </w:pPr>
    </w:p>
    <w:p w14:paraId="3B8029BA" w14:textId="77777777" w:rsidR="00946DA0" w:rsidRDefault="00836F18">
      <w:pPr>
        <w:tabs>
          <w:tab w:val="left" w:pos="426"/>
        </w:tabs>
        <w:ind w:left="360"/>
        <w:jc w:val="both"/>
        <w:rPr>
          <w:rFonts w:eastAsia="Calibri"/>
          <w:sz w:val="22"/>
          <w:szCs w:val="22"/>
          <w:lang w:val="en-US"/>
        </w:rPr>
      </w:pPr>
      <w:r>
        <w:rPr>
          <w:rFonts w:eastAsia="Calibri"/>
          <w:sz w:val="22"/>
          <w:szCs w:val="22"/>
        </w:rPr>
        <w:t>2) įstatymų nustatyta tvarka pripažintas kaltu dėl nusikaltimo valstybės tarnybai ir viešiesiems interesams ar dėl korupcinio pobūdžio nusikaltimo, kaip jis apibrėžtas Lietuvos Respublikos korupcijos prevencijos įstatyme, padarymo ir turi neišnykusį ar nepanaikintą teistumą arba nepasibaigusį laidavimo terminą;</w:t>
      </w:r>
    </w:p>
    <w:p w14:paraId="3ECD9CE9" w14:textId="77777777" w:rsidR="00946DA0" w:rsidRDefault="00946DA0">
      <w:pPr>
        <w:rPr>
          <w:sz w:val="10"/>
          <w:szCs w:val="10"/>
        </w:rPr>
      </w:pPr>
    </w:p>
    <w:p w14:paraId="71097666" w14:textId="77777777" w:rsidR="00946DA0" w:rsidRDefault="00836F18">
      <w:pPr>
        <w:tabs>
          <w:tab w:val="left" w:pos="426"/>
        </w:tabs>
        <w:ind w:left="360"/>
        <w:jc w:val="both"/>
        <w:rPr>
          <w:rFonts w:eastAsia="Calibri"/>
          <w:sz w:val="22"/>
          <w:szCs w:val="22"/>
          <w:lang w:val="en-US"/>
        </w:rPr>
      </w:pPr>
      <w:r>
        <w:rPr>
          <w:rFonts w:eastAsia="Calibri"/>
          <w:sz w:val="22"/>
          <w:szCs w:val="22"/>
        </w:rPr>
        <w:t>3) įstatymų nustatyta tvarka pripažintas kaltu dėl nusikaltimo, kuriuo padaryta turtinė žala valstybei, ir turi neišnykusį ar nepanaikintą teistumą arba nepasibaigusį laidavimo terminą;</w:t>
      </w:r>
    </w:p>
    <w:p w14:paraId="13102C81" w14:textId="77777777" w:rsidR="00946DA0" w:rsidRDefault="00946DA0">
      <w:pPr>
        <w:rPr>
          <w:sz w:val="10"/>
          <w:szCs w:val="10"/>
        </w:rPr>
      </w:pPr>
    </w:p>
    <w:p w14:paraId="6E8817AB" w14:textId="77777777" w:rsidR="00946DA0" w:rsidRDefault="00836F18">
      <w:pPr>
        <w:tabs>
          <w:tab w:val="left" w:pos="426"/>
        </w:tabs>
        <w:ind w:left="360"/>
        <w:jc w:val="both"/>
        <w:rPr>
          <w:rFonts w:eastAsia="Calibri"/>
          <w:sz w:val="22"/>
          <w:szCs w:val="22"/>
          <w:u w:val="single"/>
          <w:lang w:val="en-US"/>
        </w:rPr>
      </w:pPr>
      <w:r>
        <w:rPr>
          <w:rFonts w:eastAsia="Calibri"/>
          <w:sz w:val="22"/>
          <w:szCs w:val="22"/>
        </w:rPr>
        <w:t>4) įstatymų nustatyta tvarka pripažintas kaltu dėl baudžiamojo nusižengimo valstybės tarnybai ir viešiesiems interesams ar korupcinio pobūdžio baudžiamojo nusižengimo, kaip jis apibrėžtas Korupcijos prevencijos įstatyme, padarymo ir nuo apkaltinamojo nuosprendžio įsiteisėjimo dienos nepraėjo 3 metai arba yra nepasibaigęs laidavimo terminas;</w:t>
      </w:r>
    </w:p>
    <w:p w14:paraId="7600EDE9" w14:textId="77777777" w:rsidR="00946DA0" w:rsidRDefault="00946DA0">
      <w:pPr>
        <w:rPr>
          <w:sz w:val="10"/>
          <w:szCs w:val="10"/>
        </w:rPr>
      </w:pPr>
    </w:p>
    <w:p w14:paraId="1CB3E7FA" w14:textId="77777777" w:rsidR="00946DA0" w:rsidRDefault="00836F18">
      <w:pPr>
        <w:tabs>
          <w:tab w:val="left" w:pos="426"/>
        </w:tabs>
        <w:ind w:left="360"/>
        <w:jc w:val="both"/>
        <w:rPr>
          <w:rFonts w:eastAsia="Calibri"/>
          <w:sz w:val="22"/>
          <w:szCs w:val="22"/>
          <w:lang w:val="en-US"/>
        </w:rPr>
      </w:pPr>
      <w:r>
        <w:rPr>
          <w:rFonts w:eastAsia="Calibri"/>
          <w:sz w:val="22"/>
          <w:szCs w:val="22"/>
        </w:rPr>
        <w:t>5) atleistas iš valstybės tarnautojo pareigų už šio įstatymo 33 straipsnio 5 dalies 1, 2, 3, 4, 5, 8, 9, 10 punktuose nurodytus šiurkščius pažeidimus arba šio įstatymo 34 straipsnio 2 dalyje numatytu atveju pripažintas padaręs šiurkštų tarnybinį nusižengimą, už kurį turėtų būti skirta tarnybinė nuobauda – atleidimas iš pareigų, ir nuo atleidimo iš pareigų dienos arba nuo pripažinimo padarius šiurkštų tarnybinį nusižengimą dienos nepraėjo 3 metai;</w:t>
      </w:r>
    </w:p>
    <w:p w14:paraId="3CD71DB0" w14:textId="77777777" w:rsidR="00946DA0" w:rsidRDefault="00946DA0">
      <w:pPr>
        <w:rPr>
          <w:sz w:val="10"/>
          <w:szCs w:val="10"/>
        </w:rPr>
      </w:pPr>
    </w:p>
    <w:p w14:paraId="239AC7CC" w14:textId="77777777" w:rsidR="00946DA0" w:rsidRDefault="00836F18">
      <w:pPr>
        <w:tabs>
          <w:tab w:val="left" w:pos="426"/>
        </w:tabs>
        <w:ind w:left="360"/>
        <w:jc w:val="both"/>
        <w:rPr>
          <w:rFonts w:eastAsia="Calibri"/>
          <w:sz w:val="22"/>
          <w:szCs w:val="22"/>
          <w:lang w:val="en-US"/>
        </w:rPr>
      </w:pPr>
      <w:r>
        <w:rPr>
          <w:rFonts w:eastAsia="Calibri"/>
          <w:sz w:val="22"/>
          <w:szCs w:val="22"/>
        </w:rPr>
        <w:t>6)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w:t>
      </w:r>
    </w:p>
    <w:p w14:paraId="03EFB54E" w14:textId="77777777" w:rsidR="00946DA0" w:rsidRDefault="00946DA0">
      <w:pPr>
        <w:rPr>
          <w:sz w:val="10"/>
          <w:szCs w:val="10"/>
        </w:rPr>
      </w:pPr>
    </w:p>
    <w:p w14:paraId="1E0B1CCC" w14:textId="77777777" w:rsidR="00946DA0" w:rsidRDefault="00836F18">
      <w:pPr>
        <w:tabs>
          <w:tab w:val="left" w:pos="426"/>
        </w:tabs>
        <w:ind w:left="360"/>
        <w:jc w:val="both"/>
        <w:rPr>
          <w:rFonts w:eastAsia="Calibri"/>
          <w:sz w:val="22"/>
          <w:szCs w:val="22"/>
          <w:lang w:val="en-US"/>
        </w:rPr>
      </w:pPr>
      <w:r>
        <w:rPr>
          <w:rFonts w:eastAsia="Calibri"/>
          <w:sz w:val="22"/>
          <w:szCs w:val="22"/>
        </w:rPr>
        <w:t>7) atleistas arba pašalintas iš skiriamų arba renkamų pareigų dėl priesaikos ar pasižadėjimo sulaužymo, pareigūno vardo pažeminimo ir nuo atleidimo arba pašalinimo iš pareigų dienos nepraėjo 3 metai;</w:t>
      </w:r>
    </w:p>
    <w:p w14:paraId="2B5C7F13" w14:textId="77777777" w:rsidR="00946DA0" w:rsidRDefault="00946DA0">
      <w:pPr>
        <w:rPr>
          <w:sz w:val="10"/>
          <w:szCs w:val="10"/>
        </w:rPr>
      </w:pPr>
    </w:p>
    <w:p w14:paraId="1683C1E3" w14:textId="77777777" w:rsidR="00946DA0" w:rsidRDefault="00836F18">
      <w:pPr>
        <w:tabs>
          <w:tab w:val="left" w:pos="426"/>
        </w:tabs>
        <w:ind w:left="360"/>
        <w:jc w:val="both"/>
        <w:rPr>
          <w:rFonts w:eastAsia="Calibri"/>
          <w:sz w:val="22"/>
          <w:szCs w:val="22"/>
          <w:lang w:val="en-US"/>
        </w:rPr>
      </w:pPr>
      <w:r>
        <w:rPr>
          <w:rFonts w:eastAsia="Calibri"/>
          <w:sz w:val="22"/>
          <w:szCs w:val="22"/>
        </w:rPr>
        <w:t>8) yra ar buvo įstatymų nustatyta tvarka uždraustos organizacijos narys, jeigu nuo narystės pabaigos nepraėjo 3 metai.</w:t>
      </w:r>
    </w:p>
    <w:p w14:paraId="57B1EDF7" w14:textId="77777777" w:rsidR="00946DA0" w:rsidRDefault="00946DA0">
      <w:pPr>
        <w:rPr>
          <w:sz w:val="10"/>
          <w:szCs w:val="10"/>
        </w:rPr>
      </w:pPr>
    </w:p>
    <w:p w14:paraId="60030807" w14:textId="77777777" w:rsidR="00946DA0" w:rsidRDefault="00946DA0">
      <w:pPr>
        <w:jc w:val="both"/>
        <w:rPr>
          <w:rFonts w:eastAsia="Calibri"/>
          <w:sz w:val="22"/>
          <w:szCs w:val="22"/>
        </w:rPr>
      </w:pPr>
    </w:p>
    <w:p w14:paraId="6F57D293" w14:textId="77777777" w:rsidR="00946DA0" w:rsidRDefault="00836F18" w:rsidP="003E09FC">
      <w:pPr>
        <w:ind w:firstLine="5670"/>
        <w:rPr>
          <w:sz w:val="22"/>
          <w:szCs w:val="22"/>
          <w:lang w:eastAsia="lt-LT"/>
        </w:rPr>
      </w:pPr>
      <w:r>
        <w:rPr>
          <w:sz w:val="22"/>
          <w:szCs w:val="22"/>
          <w:lang w:eastAsia="lt-LT"/>
        </w:rPr>
        <w:t>___________________________________</w:t>
      </w:r>
    </w:p>
    <w:p w14:paraId="17365009" w14:textId="77777777" w:rsidR="00946DA0" w:rsidRDefault="00836F18" w:rsidP="00832C68">
      <w:pPr>
        <w:suppressAutoHyphens/>
        <w:ind w:firstLine="6237"/>
        <w:textAlignment w:val="center"/>
        <w:rPr>
          <w:rFonts w:eastAsia="Calibri"/>
          <w:szCs w:val="24"/>
        </w:rPr>
      </w:pPr>
      <w:r>
        <w:rPr>
          <w:i/>
          <w:sz w:val="22"/>
          <w:szCs w:val="22"/>
        </w:rPr>
        <w:t>(Pretendento į ekspertus parašas)</w:t>
      </w:r>
    </w:p>
    <w:sectPr w:rsidR="00946DA0">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C994" w14:textId="77777777" w:rsidR="00946DA0" w:rsidRDefault="00836F18">
      <w:pPr>
        <w:pBdr>
          <w:top w:val="nil"/>
          <w:left w:val="nil"/>
          <w:bottom w:val="nil"/>
          <w:right w:val="nil"/>
          <w:between w:val="nil"/>
        </w:pBdr>
        <w:rPr>
          <w:rFonts w:ascii="Calibri" w:eastAsia="Calibri" w:hAnsi="Calibri" w:cs="Calibri"/>
          <w:color w:val="000000"/>
          <w:sz w:val="22"/>
          <w:szCs w:val="22"/>
          <w:lang w:eastAsia="lt-LT"/>
        </w:rPr>
      </w:pPr>
      <w:r>
        <w:rPr>
          <w:rFonts w:ascii="Calibri" w:eastAsia="Calibri" w:hAnsi="Calibri" w:cs="Calibri"/>
          <w:color w:val="000000"/>
          <w:sz w:val="22"/>
          <w:szCs w:val="22"/>
          <w:lang w:eastAsia="lt-LT"/>
        </w:rPr>
        <w:separator/>
      </w:r>
    </w:p>
  </w:endnote>
  <w:endnote w:type="continuationSeparator" w:id="0">
    <w:p w14:paraId="04A7047E" w14:textId="77777777" w:rsidR="00946DA0" w:rsidRDefault="00836F18">
      <w:pPr>
        <w:pBdr>
          <w:top w:val="nil"/>
          <w:left w:val="nil"/>
          <w:bottom w:val="nil"/>
          <w:right w:val="nil"/>
          <w:between w:val="nil"/>
        </w:pBdr>
        <w:rPr>
          <w:rFonts w:ascii="Calibri" w:eastAsia="Calibri" w:hAnsi="Calibri" w:cs="Calibri"/>
          <w:color w:val="000000"/>
          <w:sz w:val="22"/>
          <w:szCs w:val="22"/>
          <w:lang w:eastAsia="lt-LT"/>
        </w:rPr>
      </w:pPr>
      <w:r>
        <w:rPr>
          <w:rFonts w:ascii="Calibri" w:eastAsia="Calibri" w:hAnsi="Calibri" w:cs="Calibri"/>
          <w:color w:val="000000"/>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986D" w14:textId="77777777" w:rsidR="00946DA0" w:rsidRDefault="00946DA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6BF6" w14:textId="77777777" w:rsidR="00946DA0" w:rsidRDefault="00946DA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6FAD" w14:textId="77777777" w:rsidR="00946DA0" w:rsidRDefault="00946DA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A15AF" w14:textId="77777777" w:rsidR="00946DA0" w:rsidRDefault="00836F18">
      <w:pPr>
        <w:pBdr>
          <w:top w:val="nil"/>
          <w:left w:val="nil"/>
          <w:bottom w:val="nil"/>
          <w:right w:val="nil"/>
          <w:between w:val="nil"/>
        </w:pBdr>
        <w:rPr>
          <w:rFonts w:ascii="Calibri" w:eastAsia="Calibri" w:hAnsi="Calibri" w:cs="Calibri"/>
          <w:color w:val="000000"/>
          <w:sz w:val="22"/>
          <w:szCs w:val="22"/>
          <w:lang w:eastAsia="lt-LT"/>
        </w:rPr>
      </w:pPr>
      <w:r>
        <w:rPr>
          <w:rFonts w:ascii="Calibri" w:eastAsia="Calibri" w:hAnsi="Calibri" w:cs="Calibri"/>
          <w:color w:val="000000"/>
          <w:sz w:val="22"/>
          <w:szCs w:val="22"/>
          <w:lang w:eastAsia="lt-LT"/>
        </w:rPr>
        <w:separator/>
      </w:r>
    </w:p>
  </w:footnote>
  <w:footnote w:type="continuationSeparator" w:id="0">
    <w:p w14:paraId="462C3323" w14:textId="77777777" w:rsidR="00946DA0" w:rsidRDefault="00836F18">
      <w:pPr>
        <w:pBdr>
          <w:top w:val="nil"/>
          <w:left w:val="nil"/>
          <w:bottom w:val="nil"/>
          <w:right w:val="nil"/>
          <w:between w:val="nil"/>
        </w:pBdr>
        <w:rPr>
          <w:rFonts w:ascii="Calibri" w:eastAsia="Calibri" w:hAnsi="Calibri" w:cs="Calibri"/>
          <w:color w:val="000000"/>
          <w:sz w:val="22"/>
          <w:szCs w:val="22"/>
          <w:lang w:eastAsia="lt-LT"/>
        </w:rPr>
      </w:pPr>
      <w:r>
        <w:rPr>
          <w:rFonts w:ascii="Calibri" w:eastAsia="Calibri" w:hAnsi="Calibri" w:cs="Calibri"/>
          <w:color w:val="000000"/>
          <w:sz w:val="22"/>
          <w:szCs w:val="22"/>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B3F7" w14:textId="77777777" w:rsidR="00946DA0" w:rsidRDefault="00946DA0">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F8BE" w14:textId="77777777" w:rsidR="00946DA0" w:rsidRDefault="00836F18">
    <w:pPr>
      <w:tabs>
        <w:tab w:val="center" w:pos="4819"/>
        <w:tab w:val="right" w:pos="9638"/>
      </w:tabs>
      <w:jc w:val="center"/>
    </w:pPr>
    <w:r>
      <w:fldChar w:fldCharType="begin"/>
    </w:r>
    <w:r>
      <w:instrText>PAGE   \* MERGEFORMAT</w:instrText>
    </w:r>
    <w:r>
      <w:fldChar w:fldCharType="separate"/>
    </w:r>
    <w:r w:rsidR="008215DA">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C673" w14:textId="77777777" w:rsidR="00946DA0" w:rsidRDefault="00946DA0">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215F3"/>
    <w:multiLevelType w:val="hybridMultilevel"/>
    <w:tmpl w:val="D382C168"/>
    <w:lvl w:ilvl="0" w:tplc="31B8C520">
      <w:start w:val="1"/>
      <w:numFmt w:val="decimal"/>
      <w:lvlText w:val="%1."/>
      <w:lvlJc w:val="left"/>
      <w:pPr>
        <w:ind w:left="1065" w:hanging="360"/>
      </w:pPr>
      <w:rPr>
        <w:rFonts w:eastAsia="Calibri" w:hint="default"/>
        <w:sz w:val="24"/>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num w:numId="1" w16cid:durableId="184643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0"/>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74A"/>
    <w:rsid w:val="00094E32"/>
    <w:rsid w:val="001224FC"/>
    <w:rsid w:val="001B4C4F"/>
    <w:rsid w:val="0028148C"/>
    <w:rsid w:val="0032374A"/>
    <w:rsid w:val="003E09FC"/>
    <w:rsid w:val="0053311A"/>
    <w:rsid w:val="00765ADB"/>
    <w:rsid w:val="00817AA1"/>
    <w:rsid w:val="008215DA"/>
    <w:rsid w:val="00832C68"/>
    <w:rsid w:val="00836F18"/>
    <w:rsid w:val="00946DA0"/>
    <w:rsid w:val="00950AA2"/>
    <w:rsid w:val="00AE6CC9"/>
    <w:rsid w:val="00B97002"/>
    <w:rsid w:val="00BC5A49"/>
    <w:rsid w:val="00D2382C"/>
    <w:rsid w:val="00DA644E"/>
    <w:rsid w:val="00ED6FA6"/>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96CF"/>
  <w15:docId w15:val="{42CB24C6-7BB7-41CD-887E-D5913B0E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836F18"/>
    <w:pPr>
      <w:ind w:left="720"/>
      <w:contextualSpacing/>
    </w:pPr>
  </w:style>
  <w:style w:type="character" w:styleId="Vietosrezervavimoenklotekstas">
    <w:name w:val="Placeholder Text"/>
    <w:basedOn w:val="Numatytasispastraiposriftas"/>
    <w:rsid w:val="00836F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47649">
      <w:bodyDiv w:val="1"/>
      <w:marLeft w:val="0"/>
      <w:marRight w:val="0"/>
      <w:marTop w:val="0"/>
      <w:marBottom w:val="0"/>
      <w:divBdr>
        <w:top w:val="none" w:sz="0" w:space="0" w:color="auto"/>
        <w:left w:val="none" w:sz="0" w:space="0" w:color="auto"/>
        <w:bottom w:val="none" w:sz="0" w:space="0" w:color="auto"/>
        <w:right w:val="none" w:sz="0" w:space="0" w:color="auto"/>
      </w:divBdr>
    </w:div>
    <w:div w:id="175041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da7ffd-b434-445f-90ef-f1b0ddd62809">
      <Terms xmlns="http://schemas.microsoft.com/office/infopath/2007/PartnerControls"/>
    </lcf76f155ced4ddcb4097134ff3c332f>
    <TaxCatchAll xmlns="bbd530d6-13e4-44b7-a7c1-b3937511be3c" xsi:nil="true"/>
  </documentManagement>
</p: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9BE6CB4720CC4CA0D023CE2831017E" ma:contentTypeVersion="14" ma:contentTypeDescription="Create a new document." ma:contentTypeScope="" ma:versionID="58977143153ca06309f8b3ca692d3824">
  <xsd:schema xmlns:xsd="http://www.w3.org/2001/XMLSchema" xmlns:xs="http://www.w3.org/2001/XMLSchema" xmlns:p="http://schemas.microsoft.com/office/2006/metadata/properties" xmlns:ns2="76da7ffd-b434-445f-90ef-f1b0ddd62809" xmlns:ns3="bbd530d6-13e4-44b7-a7c1-b3937511be3c" targetNamespace="http://schemas.microsoft.com/office/2006/metadata/properties" ma:root="true" ma:fieldsID="ffdf7426b99f79d5d58204d78d1e7f81" ns2:_="" ns3:_="">
    <xsd:import namespace="76da7ffd-b434-445f-90ef-f1b0ddd62809"/>
    <xsd:import namespace="bbd530d6-13e4-44b7-a7c1-b3937511be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a7ffd-b434-445f-90ef-f1b0ddd62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c68c05-833d-4c65-bd65-0ee4b2f657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d530d6-13e4-44b7-a7c1-b3937511be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ce014d-9968-4877-8f54-7449c844e5fd}" ma:internalName="TaxCatchAll" ma:showField="CatchAllData" ma:web="bbd530d6-13e4-44b7-a7c1-b3937511be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F4827-1CD3-4D14-8FDA-8912AC80B438}">
  <ds:schemaRefs>
    <ds:schemaRef ds:uri="http://purl.org/dc/term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76da7ffd-b434-445f-90ef-f1b0ddd62809"/>
    <ds:schemaRef ds:uri="http://schemas.microsoft.com/office/infopath/2007/PartnerControls"/>
    <ds:schemaRef ds:uri="http://schemas.openxmlformats.org/package/2006/metadata/core-properties"/>
    <ds:schemaRef ds:uri="bbd530d6-13e4-44b7-a7c1-b3937511be3c"/>
  </ds:schemaRefs>
</ds:datastoreItem>
</file>

<file path=customXml/itemProps2.xml><?xml version="1.0" encoding="utf-8"?>
<ds:datastoreItem xmlns:ds="http://schemas.openxmlformats.org/officeDocument/2006/customXml" ds:itemID="{51D28D76-6A06-4E19-B5CB-8FA68EAF30D1}">
  <ds:schemaRefs>
    <ds:schemaRef ds:uri="http://schemas.openxmlformats.org/officeDocument/2006/bibliography"/>
  </ds:schemaRefs>
</ds:datastoreItem>
</file>

<file path=customXml/itemProps3.xml><?xml version="1.0" encoding="utf-8"?>
<ds:datastoreItem xmlns:ds="http://schemas.openxmlformats.org/officeDocument/2006/customXml" ds:itemID="{66889D03-BFA6-48FD-800D-C37974C07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a7ffd-b434-445f-90ef-f1b0ddd62809"/>
    <ds:schemaRef ds:uri="bbd530d6-13e4-44b7-a7c1-b3937511b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41997-1C0A-4EE9-8BC7-EC6D82E19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1661</Words>
  <Characters>947</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Agnė Silickaitė</dc:creator>
  <cp:lastModifiedBy>Dalia Neverdauskienė</cp:lastModifiedBy>
  <cp:revision>9</cp:revision>
  <cp:lastPrinted>2021-12-07T10:13:00Z</cp:lastPrinted>
  <dcterms:created xsi:type="dcterms:W3CDTF">2025-07-07T07:10:00Z</dcterms:created>
  <dcterms:modified xsi:type="dcterms:W3CDTF">2025-07-08T09:13:00Z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0x010100499BE6CB4720CC4CA0D023CE2831017E</vt:lpwstr>
  </property>
  <property fmtid="{D5CDD505-2E9C-101B-9397-08002B2CF9AE}" pid="3" name="MediaServiceImageTags">
    <vt:lpwstr/>
  </property>
</Properties>
</file>